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bookmarkStart w:id="0" w:name="_GoBack"/>
            <w:bookmarkEnd w:id="0"/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What did you do?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5A3AAD" w:rsidP="00CE269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Use a comment bank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incorporating up to ten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criteria to provide timely and thorough feedback to many students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Who is involved?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5A3AAD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Simon Parker, All stage 1 students from the School of Agriculture, Food and Rural Development</w:t>
            </w:r>
          </w:p>
        </w:tc>
      </w:tr>
      <w:tr w:rsidR="00634110" w:rsidRPr="009E4D63" w:rsidTr="00E23C07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How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6345" w:rsidRPr="009E4D63" w:rsidRDefault="005A3AAD" w:rsidP="00CE2697">
            <w:pPr>
              <w:pStyle w:val="P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 developed an excel spreadsheet to record student assessment results. For each assessment criteria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(up to 10 differing marking criteria)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A761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relating to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 given assignment I have created 5 different tiered written responses (1 </w:t>
            </w:r>
            <w:r w:rsidR="00A761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indicating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poor quality and 5 being excellent). Each set of responses is thorough and relates directly to the specific criteria being assessed. Once all criteria are marked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, the written feedback is merged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7F6B8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in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to a word document, which is then sent to the student</w:t>
            </w:r>
            <w:r w:rsidR="00A761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using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e-mail merge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. There is a delay of about 5 days between sending the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written feedback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comments and the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actual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grade to encourage the students to read their comments and try to ‘self mark’. The spreadsheet is used to generate quantitative results which are then sent the students. 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Why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A761C9" w:rsidP="00CE2697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It was proving impossible to provide thorough, useful, written feedback to nearly 200 students in the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available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time period. This is a system to try to enable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individualised,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personalised feedback in a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limited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time period, allowing students to use the feedback gained to improve their next work.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Does it work?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A761C9" w:rsidP="00CE2697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I am able to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mark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within 10 days of the students submitting their </w:t>
            </w:r>
            <w:r w:rsidR="007F6B8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assignment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whilst enabling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feedback to be specific to each student and 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specific to the criteria being assessed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.</w:t>
            </w:r>
            <w:r w:rsidR="007F6B8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Students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were asked to indicate their experience of feedback using a survey in Blackboard, those that responded</w:t>
            </w:r>
            <w:r w:rsidR="007F6B8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report that feedback is useful.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title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A761C9" w:rsidP="00CE2697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Providing timely and thorough feedback to students using a comment bank.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a. Coherent Curriculum themes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00711" w:rsidP="00AC1A6C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Assessment and feedback</w:t>
            </w:r>
          </w:p>
          <w:p w:rsidR="00700711" w:rsidRPr="009E4D63" w:rsidRDefault="00700711" w:rsidP="00AC1A6C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Student engagement</w:t>
            </w:r>
          </w:p>
          <w:p w:rsidR="00700711" w:rsidRPr="009E4D63" w:rsidRDefault="00A5274D" w:rsidP="00AC1A6C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Technology Enhanced Learning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b. Students' Stage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F6B89" w:rsidRDefault="007F6B89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</w:p>
          <w:p w:rsidR="009E4D63" w:rsidRDefault="00A5274D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undergraduate (stage 1), </w:t>
            </w:r>
          </w:p>
          <w:p w:rsidR="00A5274D" w:rsidRPr="009E4D63" w:rsidRDefault="00A5274D" w:rsidP="00A5274D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711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c. Students' academic unit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F6B89" w:rsidP="007F6B89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School of Agriculture, Food and Rural Development</w:t>
            </w:r>
          </w:p>
        </w:tc>
      </w:tr>
      <w:tr w:rsidR="00700711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00711" w:rsidRPr="009E4D63" w:rsidRDefault="00700711">
            <w:pPr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d. Learning technologies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E4D63" w:rsidRDefault="00A5274D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email, </w:t>
            </w:r>
          </w:p>
          <w:p w:rsidR="00700711" w:rsidRDefault="007F6B89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mail</w:t>
            </w:r>
            <w:r w:rsidR="00CE2697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merge,</w:t>
            </w:r>
          </w:p>
          <w:p w:rsidR="007F6B89" w:rsidRPr="009E4D63" w:rsidRDefault="007F6B89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excel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e. Type of interaction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4D63" w:rsidRDefault="009E4D63" w:rsidP="009E4D63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up to 200 students, </w:t>
            </w:r>
          </w:p>
          <w:p w:rsidR="00634110" w:rsidRPr="009E4D63" w:rsidRDefault="00634110" w:rsidP="009E4D63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lastRenderedPageBreak/>
              <w:t xml:space="preserve">f. </w:t>
            </w:r>
            <w:r w:rsidR="00700711"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Main trigger for your practice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F6B89" w:rsidP="007F6B89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</w:pPr>
            <w:r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  <w:t>Personal need to manage workload without decreasing quality of feedback to students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g. </w:t>
            </w:r>
            <w:r w:rsidR="00700711"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Tags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F6B89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Comment bank, assessment, feedback, criteria, qualitative, quantitative, workload, mail</w:t>
            </w:r>
            <w:r w:rsidR="00CE269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merge, 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name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F6B89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Simon Parker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email address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F6B89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Simon.parker@newcastle.ac.uk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Academic Unit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7F6B89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School of Agriculture, Food and Rural Development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subject area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7F6B89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Agriculture and Agribusiness</w:t>
            </w:r>
          </w:p>
        </w:tc>
      </w:tr>
    </w:tbl>
    <w:p w:rsidR="00634110" w:rsidRPr="009E4D63" w:rsidRDefault="00D62B15">
      <w:pPr>
        <w:divId w:val="1986079454"/>
        <w:rPr>
          <w:rFonts w:asciiTheme="minorHAnsi" w:eastAsia="Times New Roman" w:hAnsiTheme="minorHAnsi" w:cs="Tahoma"/>
          <w:sz w:val="22"/>
          <w:szCs w:val="22"/>
        </w:rPr>
      </w:pPr>
      <w:r>
        <w:rPr>
          <w:rFonts w:asciiTheme="minorHAnsi" w:eastAsia="Times New Roman" w:hAnsiTheme="minorHAnsi" w:cs="Tahoma"/>
          <w:sz w:val="22"/>
          <w:szCs w:val="22"/>
        </w:rPr>
        <w:br/>
      </w:r>
      <w:r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Powered by </w:t>
      </w:r>
      <w:hyperlink r:id="rId4" w:history="1">
        <w:r w:rsidR="0025167F" w:rsidRPr="009E4D63">
          <w:rPr>
            <w:rStyle w:val="Hyperlink"/>
            <w:rFonts w:asciiTheme="minorHAnsi" w:eastAsia="Times New Roman" w:hAnsiTheme="minorHAnsi" w:cs="Tahoma"/>
            <w:b/>
            <w:bCs/>
            <w:sz w:val="22"/>
            <w:szCs w:val="22"/>
          </w:rPr>
          <w:t>IT Service</w:t>
        </w:r>
      </w:hyperlink>
    </w:p>
    <w:sectPr w:rsidR="00634110" w:rsidRPr="009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 BT">
    <w:charset w:val="00"/>
    <w:family w:val="swiss"/>
    <w:pitch w:val="variable"/>
    <w:sig w:usb0="00000087" w:usb1="00000000" w:usb2="00000000" w:usb3="00000000" w:csb0="0000001B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88ed89f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7F"/>
    <w:rsid w:val="000348D5"/>
    <w:rsid w:val="000F0B9A"/>
    <w:rsid w:val="0025167F"/>
    <w:rsid w:val="00285F1F"/>
    <w:rsid w:val="00392485"/>
    <w:rsid w:val="00507EAB"/>
    <w:rsid w:val="005A3AAD"/>
    <w:rsid w:val="00634110"/>
    <w:rsid w:val="006F6345"/>
    <w:rsid w:val="00700711"/>
    <w:rsid w:val="007F6B89"/>
    <w:rsid w:val="008263BD"/>
    <w:rsid w:val="009D20F9"/>
    <w:rsid w:val="009E4D63"/>
    <w:rsid w:val="00A5274D"/>
    <w:rsid w:val="00A715FD"/>
    <w:rsid w:val="00A761C9"/>
    <w:rsid w:val="00AA1F81"/>
    <w:rsid w:val="00AA3B0A"/>
    <w:rsid w:val="00AC1A6C"/>
    <w:rsid w:val="00CE2697"/>
    <w:rsid w:val="00D43E06"/>
    <w:rsid w:val="00D62B15"/>
    <w:rsid w:val="00DB2590"/>
    <w:rsid w:val="00E23C07"/>
    <w:rsid w:val="00E575B3"/>
    <w:rsid w:val="00EE7709"/>
    <w:rsid w:val="00F97B9C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6C3D5-83E4-4E21-91B5-F146A1E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rsid w:val="006F6345"/>
    <w:pPr>
      <w:autoSpaceDE w:val="0"/>
      <w:autoSpaceDN w:val="0"/>
      <w:adjustRightInd w:val="0"/>
    </w:pPr>
    <w:rPr>
      <w:rFonts w:ascii="Swis721 Lt BT" w:hAnsi="Swis721 Lt BT" w:cs="Swis721 Lt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F6345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F6345"/>
    <w:pPr>
      <w:spacing w:line="17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F634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6345"/>
    <w:rPr>
      <w:rFonts w:ascii="GillSans" w:hAnsi="GillSans"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0763">
                      <w:marLeft w:val="0"/>
                      <w:marRight w:val="7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3079">
                      <w:marLeft w:val="0"/>
                      <w:marRight w:val="7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l.ac.uk/i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Shaddock (PGT)</dc:creator>
  <cp:keywords/>
  <dc:description/>
  <cp:lastModifiedBy>Helen Shaddock (PGT)</cp:lastModifiedBy>
  <cp:revision>2</cp:revision>
  <dcterms:created xsi:type="dcterms:W3CDTF">2016-06-09T11:44:00Z</dcterms:created>
  <dcterms:modified xsi:type="dcterms:W3CDTF">2016-06-09T11:44:00Z</dcterms:modified>
</cp:coreProperties>
</file>